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9104F" w14:textId="77777777" w:rsidR="00811248" w:rsidRDefault="00FF4A6E">
      <w:pPr>
        <w:spacing w:after="17" w:line="259" w:lineRule="auto"/>
        <w:ind w:left="2160" w:firstLine="0"/>
      </w:pPr>
      <w:r>
        <w:rPr>
          <w:rFonts w:ascii="Arial" w:eastAsia="Arial" w:hAnsi="Arial" w:cs="Arial"/>
        </w:rPr>
        <w:t xml:space="preserve"> </w:t>
      </w:r>
    </w:p>
    <w:p w14:paraId="18B35DA0" w14:textId="77777777" w:rsidR="00811248" w:rsidRDefault="00FF4A6E">
      <w:pPr>
        <w:spacing w:line="259" w:lineRule="auto"/>
        <w:ind w:left="1440" w:firstLine="0"/>
      </w:pPr>
      <w:r>
        <w:rPr>
          <w:noProof/>
        </w:rPr>
        <w:drawing>
          <wp:anchor distT="0" distB="0" distL="114300" distR="114300" simplePos="0" relativeHeight="251658240" behindDoc="0" locked="0" layoutInCell="1" allowOverlap="0" wp14:anchorId="1A593519" wp14:editId="6B56BA39">
            <wp:simplePos x="0" y="0"/>
            <wp:positionH relativeFrom="column">
              <wp:posOffset>-85394</wp:posOffset>
            </wp:positionH>
            <wp:positionV relativeFrom="paragraph">
              <wp:posOffset>-73009</wp:posOffset>
            </wp:positionV>
            <wp:extent cx="990600" cy="1143000"/>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6"/>
                    <a:stretch>
                      <a:fillRect/>
                    </a:stretch>
                  </pic:blipFill>
                  <pic:spPr>
                    <a:xfrm>
                      <a:off x="0" y="0"/>
                      <a:ext cx="990600" cy="1143000"/>
                    </a:xfrm>
                    <a:prstGeom prst="rect">
                      <a:avLst/>
                    </a:prstGeom>
                  </pic:spPr>
                </pic:pic>
              </a:graphicData>
            </a:graphic>
          </wp:anchor>
        </w:drawing>
      </w:r>
      <w:r>
        <w:rPr>
          <w:rFonts w:ascii="Arial" w:eastAsia="Arial" w:hAnsi="Arial" w:cs="Arial"/>
        </w:rPr>
        <w:t xml:space="preserve"> </w:t>
      </w:r>
    </w:p>
    <w:p w14:paraId="341B7C12" w14:textId="77777777" w:rsidR="00811248" w:rsidRDefault="00FF4A6E">
      <w:pPr>
        <w:spacing w:after="0" w:line="259" w:lineRule="auto"/>
        <w:ind w:left="1440" w:firstLine="0"/>
      </w:pPr>
      <w:r>
        <w:rPr>
          <w:b/>
        </w:rPr>
        <w:t>Ultuna Studentkårs policy för hantering av sponsrade medel</w:t>
      </w:r>
      <w:r>
        <w:rPr>
          <w:b/>
          <w:sz w:val="20"/>
        </w:rPr>
        <w:t xml:space="preserve"> </w:t>
      </w:r>
    </w:p>
    <w:p w14:paraId="1D739A2E" w14:textId="59BD3225" w:rsidR="00811248" w:rsidRDefault="00FF4A6E">
      <w:pPr>
        <w:spacing w:after="2" w:line="264" w:lineRule="auto"/>
        <w:ind w:left="1440" w:firstLine="0"/>
      </w:pPr>
      <w:r>
        <w:rPr>
          <w:sz w:val="20"/>
        </w:rPr>
        <w:t xml:space="preserve">Denna policy har tagits fram för att verka som en utgångspunkt när det kommer till hantering av sponsrade medel, både för den som sitter som näringslivsansvarig såväl </w:t>
      </w:r>
      <w:r w:rsidR="007A1AB5">
        <w:rPr>
          <w:sz w:val="20"/>
        </w:rPr>
        <w:t xml:space="preserve">som </w:t>
      </w:r>
      <w:r>
        <w:rPr>
          <w:sz w:val="20"/>
        </w:rPr>
        <w:t>övriga befattningar inom Ultuna Studentkårs verksamhet som ansvarar för någon form av sponsring.</w:t>
      </w:r>
      <w:r>
        <w:rPr>
          <w:sz w:val="18"/>
        </w:rPr>
        <w:t xml:space="preserve"> </w:t>
      </w:r>
      <w:r>
        <w:rPr>
          <w:b/>
          <w:sz w:val="24"/>
        </w:rPr>
        <w:t xml:space="preserve"> </w:t>
      </w:r>
    </w:p>
    <w:p w14:paraId="76EE8FCE" w14:textId="77777777" w:rsidR="00811248" w:rsidRDefault="00FF4A6E">
      <w:pPr>
        <w:spacing w:after="18" w:line="259" w:lineRule="auto"/>
        <w:ind w:left="1440" w:firstLine="0"/>
      </w:pPr>
      <w:r>
        <w:rPr>
          <w:b/>
          <w:sz w:val="24"/>
        </w:rPr>
        <w:t xml:space="preserve"> </w:t>
      </w:r>
    </w:p>
    <w:p w14:paraId="390FBB69" w14:textId="77777777" w:rsidR="00811248" w:rsidRDefault="00FF4A6E">
      <w:pPr>
        <w:spacing w:after="16" w:line="259" w:lineRule="auto"/>
        <w:ind w:left="1440" w:firstLine="0"/>
      </w:pPr>
      <w:r>
        <w:rPr>
          <w:b/>
          <w:sz w:val="24"/>
        </w:rPr>
        <w:t xml:space="preserve"> </w:t>
      </w:r>
    </w:p>
    <w:p w14:paraId="2B958270" w14:textId="77777777" w:rsidR="00811248" w:rsidRDefault="00FF4A6E">
      <w:pPr>
        <w:spacing w:after="0" w:line="259" w:lineRule="auto"/>
        <w:ind w:left="1440" w:firstLine="0"/>
      </w:pPr>
      <w:r>
        <w:rPr>
          <w:b/>
          <w:sz w:val="24"/>
        </w:rPr>
        <w:t xml:space="preserve"> </w:t>
      </w:r>
    </w:p>
    <w:p w14:paraId="21B9CD9E" w14:textId="77777777" w:rsidR="00811248" w:rsidRDefault="00FF4A6E">
      <w:pPr>
        <w:spacing w:after="38" w:line="259" w:lineRule="auto"/>
        <w:ind w:left="2160" w:firstLine="0"/>
      </w:pPr>
      <w:r>
        <w:rPr>
          <w:rFonts w:ascii="Arial" w:eastAsia="Arial" w:hAnsi="Arial" w:cs="Arial"/>
          <w:b/>
          <w:sz w:val="20"/>
        </w:rPr>
        <w:t xml:space="preserve"> </w:t>
      </w:r>
    </w:p>
    <w:p w14:paraId="7011F273" w14:textId="77777777" w:rsidR="00811248" w:rsidRDefault="00FF4A6E">
      <w:pPr>
        <w:pStyle w:val="Rubrik1"/>
        <w:ind w:left="-5"/>
      </w:pPr>
      <w:r>
        <w:t xml:space="preserve">Inledning </w:t>
      </w:r>
    </w:p>
    <w:p w14:paraId="7B8F0DA0" w14:textId="1195301D" w:rsidR="00811248" w:rsidRDefault="00FF4A6E">
      <w:pPr>
        <w:ind w:left="-5"/>
      </w:pPr>
      <w:r>
        <w:t xml:space="preserve">Näringslivskontakt är ett av Ultuna Studentkårs (ULS) tre ben. Verksamhetsområdet bidrar både till </w:t>
      </w:r>
      <w:r w:rsidR="007A1AB5">
        <w:t>K</w:t>
      </w:r>
      <w:r>
        <w:t xml:space="preserve">årens nätverk, agerar språngbräda till arbetslivet för våra medlemmar samt är en ekonomisk tillgång för </w:t>
      </w:r>
      <w:r w:rsidR="007A1AB5">
        <w:t>K</w:t>
      </w:r>
      <w:r>
        <w:t xml:space="preserve">årens kassa. Det av yttersta vikt att hanteringen av de medel som tillförs </w:t>
      </w:r>
      <w:r w:rsidR="007A1AB5">
        <w:t>K</w:t>
      </w:r>
      <w:r>
        <w:t xml:space="preserve">åren genom sponsring och samarbetsavtal med aktörer i näringslivet behandlas korrekt och att tillvägagångssättet är adekvat. Det är även viktigt att upprättandet av avtal eller sponsring görs rättvist gentemot våra partners i näringslivet. Tydligt förfarande underlättar dessutom arbetet för </w:t>
      </w:r>
      <w:r w:rsidR="007A1AB5">
        <w:t>K</w:t>
      </w:r>
      <w:r>
        <w:t xml:space="preserve">årens funktionärer.  </w:t>
      </w:r>
    </w:p>
    <w:p w14:paraId="3A0AAA09" w14:textId="77777777" w:rsidR="00811248" w:rsidRDefault="00FF4A6E">
      <w:pPr>
        <w:spacing w:after="0" w:line="259" w:lineRule="auto"/>
        <w:ind w:left="0" w:firstLine="0"/>
      </w:pPr>
      <w:r>
        <w:rPr>
          <w:rFonts w:ascii="Arial" w:eastAsia="Arial" w:hAnsi="Arial" w:cs="Arial"/>
          <w:sz w:val="20"/>
        </w:rPr>
        <w:t xml:space="preserve"> </w:t>
      </w:r>
    </w:p>
    <w:p w14:paraId="4629FF4C" w14:textId="77777777" w:rsidR="00811248" w:rsidRDefault="00FF4A6E">
      <w:pPr>
        <w:spacing w:after="36" w:line="259" w:lineRule="auto"/>
        <w:ind w:left="0" w:firstLine="0"/>
      </w:pPr>
      <w:r>
        <w:rPr>
          <w:rFonts w:ascii="Arial" w:eastAsia="Arial" w:hAnsi="Arial" w:cs="Arial"/>
          <w:sz w:val="20"/>
        </w:rPr>
        <w:t xml:space="preserve"> </w:t>
      </w:r>
    </w:p>
    <w:p w14:paraId="5433F341" w14:textId="77777777" w:rsidR="00811248" w:rsidRDefault="00FF4A6E">
      <w:pPr>
        <w:pStyle w:val="Rubrik1"/>
        <w:ind w:left="-5"/>
      </w:pPr>
      <w:r>
        <w:t xml:space="preserve">Syftet </w:t>
      </w:r>
    </w:p>
    <w:p w14:paraId="6807ECFC" w14:textId="0DC22AF7" w:rsidR="00811248" w:rsidRDefault="00FF4A6E">
      <w:pPr>
        <w:ind w:left="-5"/>
      </w:pPr>
      <w:r>
        <w:t xml:space="preserve">Genom denna policy ska </w:t>
      </w:r>
      <w:r w:rsidR="007A1AB5">
        <w:t>K</w:t>
      </w:r>
      <w:r>
        <w:t>årens hantering av sponsrade medel och samarbetsavtal definieras. Policyn ska tillgängliggöra information och underlätta kårfunktionärers arbete</w:t>
      </w:r>
      <w:r w:rsidR="00385B40">
        <w:t xml:space="preserve"> samt</w:t>
      </w:r>
      <w:r w:rsidR="00680E92">
        <w:t xml:space="preserve"> </w:t>
      </w:r>
      <w:r>
        <w:t xml:space="preserve">som stöd för ställningstaganden och ageranden i relation till näringslivskontakter.  </w:t>
      </w:r>
    </w:p>
    <w:p w14:paraId="131B80BA" w14:textId="77777777" w:rsidR="00811248" w:rsidRDefault="00FF4A6E">
      <w:pPr>
        <w:spacing w:after="15" w:line="259" w:lineRule="auto"/>
        <w:ind w:left="0" w:firstLine="0"/>
      </w:pPr>
      <w:r>
        <w:t xml:space="preserve"> </w:t>
      </w:r>
    </w:p>
    <w:p w14:paraId="212618BE" w14:textId="39F1F851" w:rsidR="00811248" w:rsidRDefault="00FF4A6E">
      <w:pPr>
        <w:ind w:left="-5"/>
      </w:pPr>
      <w:r>
        <w:t xml:space="preserve">Policyn ska underlätta Näringslivsansvariges övergripande arbete med näringslivsfrågor genom att minska arbetsbördan av att behöva granska och kontrollera sponsring eller avtal som utskott självständigt tagit initiativ till. </w:t>
      </w:r>
      <w:r w:rsidR="00F168C3">
        <w:t xml:space="preserve">Funktionärer inom kåren </w:t>
      </w:r>
      <w:r>
        <w:t xml:space="preserve">som i någon form är inblandad i frågor gällande sponsring och samarbetsavtal få den kunskap som är nödvändig för att kunna hantera dessa frågor på en tillfredsställande nivå. Policyn kommer att fungera som stöd vid ställningstagande och agerande när det kommer till att hantera sponsrade medel eller dess avtal. </w:t>
      </w:r>
    </w:p>
    <w:p w14:paraId="3B8D8AE1" w14:textId="77777777" w:rsidR="00680E92" w:rsidRDefault="00680E92">
      <w:pPr>
        <w:ind w:left="-5"/>
      </w:pPr>
    </w:p>
    <w:p w14:paraId="4D8FFB34" w14:textId="77777777" w:rsidR="00811248" w:rsidRDefault="00FF4A6E">
      <w:pPr>
        <w:pStyle w:val="Rubrik1"/>
        <w:ind w:left="-5"/>
      </w:pPr>
      <w:r>
        <w:t xml:space="preserve">Omfattning </w:t>
      </w:r>
    </w:p>
    <w:p w14:paraId="27A4CCFD" w14:textId="623AEED7" w:rsidR="00811248" w:rsidRDefault="00FF4A6E">
      <w:pPr>
        <w:ind w:left="-5"/>
      </w:pPr>
      <w:r>
        <w:t xml:space="preserve">Denna policy gäller för Ultuna studentkår och alla dess utskott, föreningar och medlemmar. Policyn omfattar all verksamhet på </w:t>
      </w:r>
      <w:r w:rsidR="00385B40">
        <w:t>K</w:t>
      </w:r>
      <w:r>
        <w:t xml:space="preserve">åren. </w:t>
      </w:r>
    </w:p>
    <w:p w14:paraId="7858CA3E" w14:textId="77777777" w:rsidR="00811248" w:rsidRDefault="00FF4A6E">
      <w:pPr>
        <w:spacing w:after="14" w:line="259" w:lineRule="auto"/>
        <w:ind w:left="0" w:firstLine="0"/>
      </w:pPr>
      <w:r>
        <w:rPr>
          <w:rFonts w:ascii="Arial" w:eastAsia="Arial" w:hAnsi="Arial" w:cs="Arial"/>
          <w:sz w:val="20"/>
        </w:rPr>
        <w:t xml:space="preserve"> </w:t>
      </w:r>
    </w:p>
    <w:p w14:paraId="01539F8B" w14:textId="77777777" w:rsidR="00811248" w:rsidRDefault="00FF4A6E">
      <w:pPr>
        <w:spacing w:after="38" w:line="259" w:lineRule="auto"/>
        <w:ind w:left="0" w:firstLine="0"/>
      </w:pPr>
      <w:r>
        <w:rPr>
          <w:rFonts w:ascii="Arial" w:eastAsia="Arial" w:hAnsi="Arial" w:cs="Arial"/>
          <w:b/>
          <w:sz w:val="20"/>
        </w:rPr>
        <w:t xml:space="preserve"> </w:t>
      </w:r>
    </w:p>
    <w:p w14:paraId="001C4415" w14:textId="77777777" w:rsidR="00811248" w:rsidRDefault="00FF4A6E">
      <w:pPr>
        <w:spacing w:after="5" w:line="259" w:lineRule="auto"/>
        <w:ind w:left="-5"/>
      </w:pPr>
      <w:r>
        <w:rPr>
          <w:b/>
          <w:sz w:val="24"/>
        </w:rPr>
        <w:t xml:space="preserve">Under ULS näringslivsverksamhet gäller följande: </w:t>
      </w:r>
    </w:p>
    <w:p w14:paraId="576C9007" w14:textId="1EB3AC6F" w:rsidR="00811248" w:rsidRDefault="00FF4A6E">
      <w:pPr>
        <w:spacing w:after="38"/>
        <w:ind w:left="-5"/>
      </w:pPr>
      <w:r>
        <w:t xml:space="preserve">Alla utskott är välkomna att söka sponsring av olika slag, så länge företaget eller organisationen går i likhet med ULS värdegrund. Sponsring innebär att ett företag vill ge ULS rabatter, presentkort, produkter, utdelning av vinst eller likvida medel. Ett formellt avtal krävs alltid vid sponsring av rabatter, utdelning av vinst eller vid likvida medel. Det krävs också ett formellt avtal om sponsrande företag vill ha en motprestation i form av direkt marknadsföring via ULS kanaler. Ekonomisk sponsring måste gå genom näringslivsansvarig och ordförande samt </w:t>
      </w:r>
      <w:r w:rsidR="00385B40">
        <w:t>K</w:t>
      </w:r>
      <w:r>
        <w:t xml:space="preserve">årens kassör </w:t>
      </w:r>
      <w:r w:rsidR="00385B40">
        <w:t>vilken</w:t>
      </w:r>
      <w:r>
        <w:t xml:space="preserve"> hanterar de likvida medlen. Sponsring av varor får alla ULS funktionärer hantera och ta emot utan </w:t>
      </w:r>
      <w:proofErr w:type="spellStart"/>
      <w:r w:rsidR="00680E92">
        <w:t>N</w:t>
      </w:r>
      <w:r>
        <w:t>äringslivsansvarigs</w:t>
      </w:r>
      <w:proofErr w:type="spellEnd"/>
      <w:r>
        <w:t xml:space="preserve"> godkännande så länge de följer denna policy. Vad gäller andra sponsrade medel så som reklamplats eller liknande måste detta gå genom näringslivsansvarig så att rätt avgifter debiteras och att alla företag hanteras på rätt sätt. Ett samarbetsavtal är när ULS och ett företag har kommit överens om sponsring och motprestationer där de undertecknas av ULS ordförande och </w:t>
      </w:r>
      <w:r w:rsidR="00680E92">
        <w:t>N</w:t>
      </w:r>
      <w:r>
        <w:t>äringslivsansvarig ansvarar för att det uppfylls av båda parter. Avtal ansvarar näringslivsansvarig</w:t>
      </w:r>
      <w:r w:rsidR="00511F0B">
        <w:t xml:space="preserve"> för</w:t>
      </w:r>
      <w:r>
        <w:t xml:space="preserve"> under uppsyn av ordförande då denne bär det yttersta ansvaret. </w:t>
      </w:r>
    </w:p>
    <w:p w14:paraId="3AD48FD7" w14:textId="77777777" w:rsidR="00811248" w:rsidRDefault="00FF4A6E">
      <w:pPr>
        <w:pStyle w:val="Rubrik1"/>
        <w:ind w:left="-5"/>
        <w:rPr>
          <w:sz w:val="20"/>
        </w:rPr>
      </w:pPr>
      <w:r>
        <w:lastRenderedPageBreak/>
        <w:t>Föreläsningar</w:t>
      </w:r>
      <w:r>
        <w:rPr>
          <w:sz w:val="20"/>
        </w:rPr>
        <w:t xml:space="preserve"> </w:t>
      </w:r>
    </w:p>
    <w:p w14:paraId="3AC27551" w14:textId="1023D1E7" w:rsidR="00CF50CF" w:rsidRPr="00CF50CF" w:rsidRDefault="00CF50CF" w:rsidP="00CF50CF">
      <w:r w:rsidRPr="00D1325C">
        <w:t>När det kommer till föreläsningar gäller</w:t>
      </w:r>
    </w:p>
    <w:p w14:paraId="079EFE0E" w14:textId="77777777" w:rsidR="00811248" w:rsidRDefault="00FF4A6E">
      <w:pPr>
        <w:spacing w:after="69" w:line="259" w:lineRule="auto"/>
        <w:ind w:left="0" w:firstLine="0"/>
      </w:pPr>
      <w:r>
        <w:rPr>
          <w:sz w:val="24"/>
        </w:rPr>
        <w:t xml:space="preserve"> </w:t>
      </w:r>
    </w:p>
    <w:p w14:paraId="7985157B" w14:textId="712078C2" w:rsidR="00811248" w:rsidRDefault="00FF4A6E">
      <w:pPr>
        <w:tabs>
          <w:tab w:val="right" w:pos="9019"/>
        </w:tabs>
        <w:ind w:left="-15" w:firstLine="0"/>
      </w:pPr>
      <w:proofErr w:type="gramStart"/>
      <w:r>
        <w:rPr>
          <w:sz w:val="24"/>
        </w:rPr>
        <w:t xml:space="preserve">att  </w:t>
      </w:r>
      <w:r w:rsidR="003351C8">
        <w:rPr>
          <w:sz w:val="24"/>
        </w:rPr>
        <w:tab/>
      </w:r>
      <w:proofErr w:type="gramEnd"/>
      <w:r>
        <w:t xml:space="preserve">företag, organisationer eller personer som i sitt samarbetsavtal har fritt eller x antal föreläsningar </w:t>
      </w:r>
    </w:p>
    <w:p w14:paraId="0C633EA3" w14:textId="77777777" w:rsidR="00911C00" w:rsidRDefault="00FF4A6E" w:rsidP="00911C00">
      <w:pPr>
        <w:ind w:left="730" w:firstLine="0"/>
        <w:rPr>
          <w:sz w:val="24"/>
        </w:rPr>
      </w:pPr>
      <w:r>
        <w:t>skall inte debiteras (om det inte gäller självkostnadspris för mat). Företag</w:t>
      </w:r>
      <w:r w:rsidR="00F724A4">
        <w:t xml:space="preserve"> eller organisationer</w:t>
      </w:r>
      <w:r>
        <w:t xml:space="preserve"> som inte har ett samarbetsavtal med ULS, ska efter en dialog med Näringslivsansvarig debiteras för lokalhyra. </w:t>
      </w:r>
      <w:r>
        <w:rPr>
          <w:sz w:val="24"/>
        </w:rPr>
        <w:t xml:space="preserve"> </w:t>
      </w:r>
    </w:p>
    <w:p w14:paraId="59123EB6" w14:textId="7BECA773" w:rsidR="00911C00" w:rsidRPr="00911C00" w:rsidRDefault="00911C00" w:rsidP="00911C00">
      <w:pPr>
        <w:rPr>
          <w:sz w:val="24"/>
        </w:rPr>
      </w:pPr>
      <w:r w:rsidRPr="00D1325C">
        <w:rPr>
          <w:sz w:val="24"/>
        </w:rPr>
        <w:t xml:space="preserve">att        </w:t>
      </w:r>
      <w:r w:rsidRPr="00D1325C">
        <w:t xml:space="preserve">all debitering </w:t>
      </w:r>
      <w:proofErr w:type="gramStart"/>
      <w:r w:rsidRPr="00D1325C">
        <w:t>sker alltid</w:t>
      </w:r>
      <w:proofErr w:type="gramEnd"/>
      <w:r w:rsidRPr="00D1325C">
        <w:t xml:space="preserve"> efter genomfört event.</w:t>
      </w:r>
    </w:p>
    <w:p w14:paraId="6B37AB14" w14:textId="77777777" w:rsidR="00811248" w:rsidRDefault="00FF4A6E">
      <w:pPr>
        <w:spacing w:after="3" w:line="259" w:lineRule="auto"/>
        <w:ind w:left="0" w:firstLine="0"/>
      </w:pPr>
      <w:r>
        <w:rPr>
          <w:rFonts w:ascii="Arial" w:eastAsia="Arial" w:hAnsi="Arial" w:cs="Arial"/>
          <w:b/>
          <w:sz w:val="24"/>
        </w:rPr>
        <w:t xml:space="preserve"> </w:t>
      </w:r>
    </w:p>
    <w:p w14:paraId="51AB11F4" w14:textId="77777777" w:rsidR="00811248" w:rsidRDefault="00FF4A6E">
      <w:pPr>
        <w:pStyle w:val="Rubrik1"/>
        <w:spacing w:after="52"/>
        <w:ind w:left="-5"/>
        <w:rPr>
          <w:sz w:val="22"/>
        </w:rPr>
      </w:pPr>
      <w:r>
        <w:t>Sponsring</w:t>
      </w:r>
      <w:r>
        <w:rPr>
          <w:sz w:val="22"/>
        </w:rPr>
        <w:t xml:space="preserve"> </w:t>
      </w:r>
    </w:p>
    <w:p w14:paraId="0EC12EBA" w14:textId="71F314D6" w:rsidR="00CF50CF" w:rsidRPr="00CF50CF" w:rsidRDefault="00CF50CF" w:rsidP="00CF50CF">
      <w:r w:rsidRPr="00D1325C">
        <w:t>När det kommer till sponsring gäller</w:t>
      </w:r>
    </w:p>
    <w:p w14:paraId="2ADCA8DD" w14:textId="77777777" w:rsidR="00811248" w:rsidRDefault="00FF4A6E">
      <w:pPr>
        <w:spacing w:after="0" w:line="259" w:lineRule="auto"/>
        <w:ind w:left="0" w:firstLine="0"/>
      </w:pPr>
      <w:r>
        <w:rPr>
          <w:sz w:val="28"/>
        </w:rPr>
        <w:t xml:space="preserve"> </w:t>
      </w:r>
    </w:p>
    <w:tbl>
      <w:tblPr>
        <w:tblStyle w:val="TableGrid"/>
        <w:tblW w:w="8928" w:type="dxa"/>
        <w:tblInd w:w="0" w:type="dxa"/>
        <w:tblLook w:val="04A0" w:firstRow="1" w:lastRow="0" w:firstColumn="1" w:lastColumn="0" w:noHBand="0" w:noVBand="1"/>
      </w:tblPr>
      <w:tblGrid>
        <w:gridCol w:w="720"/>
        <w:gridCol w:w="8208"/>
      </w:tblGrid>
      <w:tr w:rsidR="00811248" w14:paraId="1E5DF81F" w14:textId="77777777">
        <w:trPr>
          <w:trHeight w:val="600"/>
        </w:trPr>
        <w:tc>
          <w:tcPr>
            <w:tcW w:w="720" w:type="dxa"/>
            <w:tcBorders>
              <w:top w:val="nil"/>
              <w:left w:val="nil"/>
              <w:bottom w:val="nil"/>
              <w:right w:val="nil"/>
            </w:tcBorders>
          </w:tcPr>
          <w:p w14:paraId="6E46FD59" w14:textId="77777777" w:rsidR="00811248" w:rsidRDefault="00FF4A6E">
            <w:pPr>
              <w:spacing w:after="0" w:line="259" w:lineRule="auto"/>
              <w:ind w:left="0" w:right="391" w:firstLine="0"/>
            </w:pPr>
            <w:r>
              <w:t xml:space="preserve">att  </w:t>
            </w:r>
            <w:r>
              <w:rPr>
                <w:sz w:val="28"/>
              </w:rPr>
              <w:t xml:space="preserve"> </w:t>
            </w:r>
          </w:p>
        </w:tc>
        <w:tc>
          <w:tcPr>
            <w:tcW w:w="8208" w:type="dxa"/>
            <w:tcBorders>
              <w:top w:val="nil"/>
              <w:left w:val="nil"/>
              <w:bottom w:val="nil"/>
              <w:right w:val="nil"/>
            </w:tcBorders>
          </w:tcPr>
          <w:p w14:paraId="34724215" w14:textId="05C59FD1" w:rsidR="00811248" w:rsidRDefault="00A96BAA">
            <w:pPr>
              <w:spacing w:after="0" w:line="259" w:lineRule="auto"/>
              <w:ind w:left="0" w:firstLine="0"/>
            </w:pPr>
            <w:r>
              <w:t>sponsring enbart söks från företag eller organisationer som inte strider mot ULS värdegrund</w:t>
            </w:r>
          </w:p>
        </w:tc>
      </w:tr>
      <w:tr w:rsidR="00811248" w14:paraId="6E1D1D06" w14:textId="77777777">
        <w:trPr>
          <w:trHeight w:val="861"/>
        </w:trPr>
        <w:tc>
          <w:tcPr>
            <w:tcW w:w="720" w:type="dxa"/>
            <w:tcBorders>
              <w:top w:val="nil"/>
              <w:left w:val="nil"/>
              <w:bottom w:val="nil"/>
              <w:right w:val="nil"/>
            </w:tcBorders>
          </w:tcPr>
          <w:p w14:paraId="16048499" w14:textId="77777777" w:rsidR="00811248" w:rsidRDefault="00FF4A6E">
            <w:pPr>
              <w:spacing w:after="298" w:line="259" w:lineRule="auto"/>
              <w:ind w:left="0" w:firstLine="0"/>
            </w:pPr>
            <w:r>
              <w:t>att</w:t>
            </w:r>
            <w:r>
              <w:rPr>
                <w:b/>
              </w:rPr>
              <w:t xml:space="preserve"> </w:t>
            </w:r>
          </w:p>
          <w:p w14:paraId="465F9210" w14:textId="77777777" w:rsidR="00811248" w:rsidRDefault="00FF4A6E">
            <w:pPr>
              <w:spacing w:after="0" w:line="259" w:lineRule="auto"/>
              <w:ind w:left="0" w:firstLine="0"/>
            </w:pPr>
            <w:r>
              <w:rPr>
                <w:b/>
              </w:rPr>
              <w:t xml:space="preserve"> </w:t>
            </w:r>
          </w:p>
        </w:tc>
        <w:tc>
          <w:tcPr>
            <w:tcW w:w="8208" w:type="dxa"/>
            <w:tcBorders>
              <w:top w:val="nil"/>
              <w:left w:val="nil"/>
              <w:bottom w:val="nil"/>
              <w:right w:val="nil"/>
            </w:tcBorders>
          </w:tcPr>
          <w:p w14:paraId="5B73374B" w14:textId="77777777" w:rsidR="00811248" w:rsidRDefault="00FF4A6E">
            <w:pPr>
              <w:spacing w:after="0" w:line="259" w:lineRule="auto"/>
              <w:ind w:left="0" w:firstLine="0"/>
            </w:pPr>
            <w:r>
              <w:t xml:space="preserve">utskott som söker sponsring i form av produkter skall få göra det, är det tal om någon marknadsföring skall detta kommuniceras till Näringslivsansvarig. </w:t>
            </w:r>
          </w:p>
        </w:tc>
      </w:tr>
      <w:tr w:rsidR="00811248" w14:paraId="5DD4A067" w14:textId="77777777">
        <w:trPr>
          <w:trHeight w:val="855"/>
        </w:trPr>
        <w:tc>
          <w:tcPr>
            <w:tcW w:w="720" w:type="dxa"/>
            <w:tcBorders>
              <w:top w:val="nil"/>
              <w:left w:val="nil"/>
              <w:bottom w:val="nil"/>
              <w:right w:val="nil"/>
            </w:tcBorders>
          </w:tcPr>
          <w:p w14:paraId="6DEF54C8" w14:textId="77777777" w:rsidR="00811248" w:rsidRDefault="00FF4A6E">
            <w:pPr>
              <w:spacing w:after="299" w:line="259" w:lineRule="auto"/>
              <w:ind w:left="0" w:firstLine="0"/>
            </w:pPr>
            <w:r>
              <w:t>att</w:t>
            </w:r>
            <w:r>
              <w:rPr>
                <w:b/>
              </w:rPr>
              <w:t xml:space="preserve">  </w:t>
            </w:r>
          </w:p>
          <w:p w14:paraId="11946230" w14:textId="77777777" w:rsidR="00811248" w:rsidRDefault="00FF4A6E">
            <w:pPr>
              <w:spacing w:after="0" w:line="259" w:lineRule="auto"/>
              <w:ind w:left="0" w:firstLine="0"/>
            </w:pPr>
            <w:r>
              <w:rPr>
                <w:b/>
              </w:rPr>
              <w:t xml:space="preserve"> </w:t>
            </w:r>
          </w:p>
        </w:tc>
        <w:tc>
          <w:tcPr>
            <w:tcW w:w="8208" w:type="dxa"/>
            <w:tcBorders>
              <w:top w:val="nil"/>
              <w:left w:val="nil"/>
              <w:bottom w:val="nil"/>
              <w:right w:val="nil"/>
            </w:tcBorders>
          </w:tcPr>
          <w:p w14:paraId="048783B6" w14:textId="77777777" w:rsidR="00811248" w:rsidRDefault="00FF4A6E">
            <w:pPr>
              <w:spacing w:after="0" w:line="259" w:lineRule="auto"/>
              <w:ind w:left="0" w:firstLine="0"/>
            </w:pPr>
            <w:r>
              <w:t>all sponsring som innebär rabatter, presentkort, utdelning av vinst eller likvida medel ska gå genom Näringslivsansvarig.</w:t>
            </w:r>
            <w:r>
              <w:rPr>
                <w:b/>
              </w:rPr>
              <w:t xml:space="preserve"> </w:t>
            </w:r>
          </w:p>
        </w:tc>
      </w:tr>
      <w:tr w:rsidR="00811248" w14:paraId="569D05A6" w14:textId="77777777">
        <w:trPr>
          <w:trHeight w:val="853"/>
        </w:trPr>
        <w:tc>
          <w:tcPr>
            <w:tcW w:w="720" w:type="dxa"/>
            <w:tcBorders>
              <w:top w:val="nil"/>
              <w:left w:val="nil"/>
              <w:bottom w:val="nil"/>
              <w:right w:val="nil"/>
            </w:tcBorders>
          </w:tcPr>
          <w:p w14:paraId="411A6D9A" w14:textId="77777777" w:rsidR="00811248" w:rsidRDefault="00FF4A6E">
            <w:pPr>
              <w:spacing w:after="298" w:line="259" w:lineRule="auto"/>
              <w:ind w:left="0" w:firstLine="0"/>
            </w:pPr>
            <w:r>
              <w:t xml:space="preserve">att </w:t>
            </w:r>
          </w:p>
          <w:p w14:paraId="2DEB9326" w14:textId="77777777" w:rsidR="00811248" w:rsidRDefault="00FF4A6E">
            <w:pPr>
              <w:spacing w:after="0" w:line="259" w:lineRule="auto"/>
              <w:ind w:left="0" w:firstLine="0"/>
            </w:pPr>
            <w:r>
              <w:t xml:space="preserve"> </w:t>
            </w:r>
          </w:p>
        </w:tc>
        <w:tc>
          <w:tcPr>
            <w:tcW w:w="8208" w:type="dxa"/>
            <w:tcBorders>
              <w:top w:val="nil"/>
              <w:left w:val="nil"/>
              <w:bottom w:val="nil"/>
              <w:right w:val="nil"/>
            </w:tcBorders>
          </w:tcPr>
          <w:p w14:paraId="4178E95A" w14:textId="7A1B6E23" w:rsidR="00811248" w:rsidRDefault="00FF4A6E">
            <w:pPr>
              <w:spacing w:after="0" w:line="259" w:lineRule="auto"/>
              <w:ind w:left="0" w:firstLine="0"/>
            </w:pPr>
            <w:r>
              <w:t>sponsring i form av kläder eller dylikt som inte avtalar någon motprestation i gengäld</w:t>
            </w:r>
            <w:r w:rsidR="004E2C26">
              <w:t xml:space="preserve"> behöver inte tas</w:t>
            </w:r>
            <w:r>
              <w:t xml:space="preserve"> genom Näringslivsansvarig. </w:t>
            </w:r>
          </w:p>
        </w:tc>
      </w:tr>
      <w:tr w:rsidR="00811248" w14:paraId="0C235B5D" w14:textId="77777777">
        <w:trPr>
          <w:trHeight w:val="853"/>
        </w:trPr>
        <w:tc>
          <w:tcPr>
            <w:tcW w:w="720" w:type="dxa"/>
            <w:tcBorders>
              <w:top w:val="nil"/>
              <w:left w:val="nil"/>
              <w:bottom w:val="nil"/>
              <w:right w:val="nil"/>
            </w:tcBorders>
          </w:tcPr>
          <w:p w14:paraId="60EE96FB" w14:textId="77777777" w:rsidR="00811248" w:rsidRDefault="00FF4A6E">
            <w:pPr>
              <w:spacing w:after="298" w:line="259" w:lineRule="auto"/>
              <w:ind w:left="0" w:firstLine="0"/>
            </w:pPr>
            <w:r>
              <w:t xml:space="preserve">att </w:t>
            </w:r>
          </w:p>
          <w:p w14:paraId="3C2307AE" w14:textId="77777777" w:rsidR="00811248" w:rsidRDefault="00FF4A6E">
            <w:pPr>
              <w:spacing w:after="0" w:line="259" w:lineRule="auto"/>
              <w:ind w:left="0" w:firstLine="0"/>
            </w:pPr>
            <w:r>
              <w:t xml:space="preserve"> </w:t>
            </w:r>
          </w:p>
        </w:tc>
        <w:tc>
          <w:tcPr>
            <w:tcW w:w="8208" w:type="dxa"/>
            <w:tcBorders>
              <w:top w:val="nil"/>
              <w:left w:val="nil"/>
              <w:bottom w:val="nil"/>
              <w:right w:val="nil"/>
            </w:tcBorders>
          </w:tcPr>
          <w:p w14:paraId="26EA78A7" w14:textId="77777777" w:rsidR="00811248" w:rsidRDefault="00FF4A6E">
            <w:pPr>
              <w:spacing w:after="0" w:line="259" w:lineRule="auto"/>
              <w:ind w:left="0" w:firstLine="0"/>
            </w:pPr>
            <w:r>
              <w:t xml:space="preserve">hanteringen av likvida medel ska skötas av Kårens kassör, enskilda funktionärer ska inte hantera dessa medel.  </w:t>
            </w:r>
          </w:p>
        </w:tc>
      </w:tr>
      <w:tr w:rsidR="00811248" w14:paraId="31344744" w14:textId="77777777">
        <w:trPr>
          <w:trHeight w:val="530"/>
        </w:trPr>
        <w:tc>
          <w:tcPr>
            <w:tcW w:w="720" w:type="dxa"/>
            <w:tcBorders>
              <w:top w:val="nil"/>
              <w:left w:val="nil"/>
              <w:bottom w:val="nil"/>
              <w:right w:val="nil"/>
            </w:tcBorders>
          </w:tcPr>
          <w:p w14:paraId="4374B735" w14:textId="77777777" w:rsidR="00811248" w:rsidRDefault="00FF4A6E">
            <w:pPr>
              <w:spacing w:after="0" w:line="259" w:lineRule="auto"/>
              <w:ind w:left="0" w:firstLine="0"/>
            </w:pPr>
            <w:r>
              <w:t xml:space="preserve">att  </w:t>
            </w:r>
          </w:p>
        </w:tc>
        <w:tc>
          <w:tcPr>
            <w:tcW w:w="8208" w:type="dxa"/>
            <w:tcBorders>
              <w:top w:val="nil"/>
              <w:left w:val="nil"/>
              <w:bottom w:val="nil"/>
              <w:right w:val="nil"/>
            </w:tcBorders>
          </w:tcPr>
          <w:p w14:paraId="6FA53D79" w14:textId="77777777" w:rsidR="00811248" w:rsidRDefault="00FF4A6E">
            <w:pPr>
              <w:spacing w:after="0" w:line="259" w:lineRule="auto"/>
              <w:ind w:left="0" w:firstLine="0"/>
            </w:pPr>
            <w:r>
              <w:t xml:space="preserve">fristående föreningar med egen ekonomi skild från kåren får söka och hantera sponsring i form av likvida medel, om de upprätthåller en dialog och redovisar för Näringslivsansvarig löpande. </w:t>
            </w:r>
          </w:p>
        </w:tc>
      </w:tr>
    </w:tbl>
    <w:p w14:paraId="3D9EBC5E" w14:textId="77777777" w:rsidR="00811248" w:rsidRDefault="00FF4A6E">
      <w:pPr>
        <w:spacing w:after="5" w:line="259" w:lineRule="auto"/>
        <w:ind w:left="0" w:firstLine="0"/>
      </w:pPr>
      <w:r>
        <w:rPr>
          <w:rFonts w:ascii="Arial" w:eastAsia="Arial" w:hAnsi="Arial" w:cs="Arial"/>
          <w:b/>
          <w:sz w:val="24"/>
        </w:rPr>
        <w:t xml:space="preserve"> </w:t>
      </w:r>
    </w:p>
    <w:p w14:paraId="0DAD32A0" w14:textId="77777777" w:rsidR="00811248" w:rsidRDefault="00FF4A6E">
      <w:pPr>
        <w:pStyle w:val="Rubrik1"/>
        <w:ind w:left="-5"/>
        <w:rPr>
          <w:sz w:val="22"/>
        </w:rPr>
      </w:pPr>
      <w:r>
        <w:t>Utskott</w:t>
      </w:r>
      <w:r>
        <w:rPr>
          <w:sz w:val="22"/>
        </w:rPr>
        <w:t xml:space="preserve"> </w:t>
      </w:r>
    </w:p>
    <w:p w14:paraId="4983971D" w14:textId="361E1E96" w:rsidR="0071458D" w:rsidRPr="0071458D" w:rsidRDefault="0071458D" w:rsidP="0071458D">
      <w:r w:rsidRPr="00D1325C">
        <w:t xml:space="preserve">Det åligger alla </w:t>
      </w:r>
      <w:r w:rsidR="00816C11" w:rsidRPr="00D1325C">
        <w:t>medlemmar i ULS utskott</w:t>
      </w:r>
    </w:p>
    <w:p w14:paraId="487BDABF" w14:textId="77777777" w:rsidR="00811248" w:rsidRDefault="00FF4A6E">
      <w:pPr>
        <w:spacing w:after="0" w:line="259" w:lineRule="auto"/>
        <w:ind w:left="0" w:firstLine="0"/>
      </w:pPr>
      <w:r>
        <w:rPr>
          <w:b/>
        </w:rPr>
        <w:t xml:space="preserve"> </w:t>
      </w:r>
    </w:p>
    <w:tbl>
      <w:tblPr>
        <w:tblStyle w:val="TableGrid"/>
        <w:tblW w:w="9058" w:type="dxa"/>
        <w:tblInd w:w="0" w:type="dxa"/>
        <w:tblLook w:val="04A0" w:firstRow="1" w:lastRow="0" w:firstColumn="1" w:lastColumn="0" w:noHBand="0" w:noVBand="1"/>
      </w:tblPr>
      <w:tblGrid>
        <w:gridCol w:w="720"/>
        <w:gridCol w:w="8338"/>
      </w:tblGrid>
      <w:tr w:rsidR="00811248" w14:paraId="67D19EEC" w14:textId="77777777">
        <w:trPr>
          <w:trHeight w:val="1098"/>
        </w:trPr>
        <w:tc>
          <w:tcPr>
            <w:tcW w:w="720" w:type="dxa"/>
            <w:tcBorders>
              <w:top w:val="nil"/>
              <w:left w:val="nil"/>
              <w:bottom w:val="nil"/>
              <w:right w:val="nil"/>
            </w:tcBorders>
          </w:tcPr>
          <w:p w14:paraId="5283BB2F" w14:textId="77777777" w:rsidR="00811248" w:rsidRDefault="00FF4A6E">
            <w:pPr>
              <w:spacing w:after="584" w:line="259" w:lineRule="auto"/>
              <w:ind w:left="0" w:firstLine="0"/>
            </w:pPr>
            <w:r>
              <w:t>att</w:t>
            </w:r>
            <w:r>
              <w:rPr>
                <w:b/>
              </w:rPr>
              <w:t xml:space="preserve">  </w:t>
            </w:r>
          </w:p>
          <w:p w14:paraId="22B0E633" w14:textId="77777777" w:rsidR="00811248" w:rsidRDefault="00FF4A6E">
            <w:pPr>
              <w:spacing w:after="0" w:line="259" w:lineRule="auto"/>
              <w:ind w:left="0" w:firstLine="0"/>
            </w:pPr>
            <w:r>
              <w:rPr>
                <w:b/>
              </w:rPr>
              <w:t xml:space="preserve"> </w:t>
            </w:r>
          </w:p>
        </w:tc>
        <w:tc>
          <w:tcPr>
            <w:tcW w:w="8338" w:type="dxa"/>
            <w:tcBorders>
              <w:top w:val="nil"/>
              <w:left w:val="nil"/>
              <w:bottom w:val="nil"/>
              <w:right w:val="nil"/>
            </w:tcBorders>
          </w:tcPr>
          <w:p w14:paraId="777BEA1F" w14:textId="604F8A00" w:rsidR="00811248" w:rsidRDefault="00911C00">
            <w:pPr>
              <w:spacing w:after="0" w:line="259" w:lineRule="auto"/>
              <w:ind w:left="0" w:firstLine="0"/>
            </w:pPr>
            <w:r>
              <w:t>a</w:t>
            </w:r>
            <w:r w:rsidR="009F5D81">
              <w:t>lla utskott som arbetar med någon form av sponsring eller studie</w:t>
            </w:r>
            <w:r w:rsidR="00D2713D">
              <w:t>besök skall visa upp överlämningar för näringslivsansvarig. Detta gäller ä</w:t>
            </w:r>
            <w:r w:rsidR="00FF4A6E">
              <w:t xml:space="preserve">ven evenemang som studiebesök till företag  </w:t>
            </w:r>
          </w:p>
        </w:tc>
      </w:tr>
      <w:tr w:rsidR="00811248" w14:paraId="1EEB4FFD" w14:textId="77777777">
        <w:trPr>
          <w:trHeight w:val="1119"/>
        </w:trPr>
        <w:tc>
          <w:tcPr>
            <w:tcW w:w="720" w:type="dxa"/>
            <w:tcBorders>
              <w:top w:val="nil"/>
              <w:left w:val="nil"/>
              <w:bottom w:val="nil"/>
              <w:right w:val="nil"/>
            </w:tcBorders>
          </w:tcPr>
          <w:p w14:paraId="6FCAA0B8" w14:textId="77777777" w:rsidR="00811248" w:rsidRDefault="00FF4A6E">
            <w:pPr>
              <w:spacing w:after="584" w:line="259" w:lineRule="auto"/>
              <w:ind w:left="0" w:firstLine="0"/>
            </w:pPr>
            <w:r>
              <w:t xml:space="preserve">att </w:t>
            </w:r>
          </w:p>
          <w:p w14:paraId="4B849CA4" w14:textId="77777777" w:rsidR="00811248" w:rsidRDefault="00FF4A6E">
            <w:pPr>
              <w:spacing w:after="0" w:line="259" w:lineRule="auto"/>
              <w:ind w:left="0" w:firstLine="0"/>
            </w:pPr>
            <w:r>
              <w:rPr>
                <w:b/>
              </w:rPr>
              <w:t xml:space="preserve"> </w:t>
            </w:r>
          </w:p>
        </w:tc>
        <w:tc>
          <w:tcPr>
            <w:tcW w:w="8338" w:type="dxa"/>
            <w:tcBorders>
              <w:top w:val="nil"/>
              <w:left w:val="nil"/>
              <w:bottom w:val="nil"/>
              <w:right w:val="nil"/>
            </w:tcBorders>
          </w:tcPr>
          <w:p w14:paraId="397A2BB3" w14:textId="666E1D41" w:rsidR="00811248" w:rsidRDefault="00FF4A6E">
            <w:pPr>
              <w:spacing w:after="0" w:line="259" w:lineRule="auto"/>
              <w:ind w:left="0" w:firstLine="0"/>
            </w:pPr>
            <w:r>
              <w:t>funktionärer som kommer att hantera sponsrade medel eller söka sponsring är väl informerade om innehållet i denna policy</w:t>
            </w:r>
          </w:p>
        </w:tc>
      </w:tr>
      <w:tr w:rsidR="00811248" w14:paraId="3141D650" w14:textId="77777777">
        <w:trPr>
          <w:trHeight w:val="808"/>
        </w:trPr>
        <w:tc>
          <w:tcPr>
            <w:tcW w:w="720" w:type="dxa"/>
            <w:tcBorders>
              <w:top w:val="nil"/>
              <w:left w:val="nil"/>
              <w:bottom w:val="nil"/>
              <w:right w:val="nil"/>
            </w:tcBorders>
          </w:tcPr>
          <w:p w14:paraId="44686E35" w14:textId="77777777" w:rsidR="00811248" w:rsidRDefault="00FF4A6E">
            <w:pPr>
              <w:spacing w:after="230" w:line="259" w:lineRule="auto"/>
              <w:ind w:left="0" w:firstLine="0"/>
            </w:pPr>
            <w:r>
              <w:t xml:space="preserve">att </w:t>
            </w:r>
            <w:r>
              <w:rPr>
                <w:b/>
                <w:sz w:val="28"/>
              </w:rPr>
              <w:t xml:space="preserve"> </w:t>
            </w:r>
          </w:p>
          <w:p w14:paraId="7558C429" w14:textId="77777777" w:rsidR="00811248" w:rsidRDefault="00FF4A6E">
            <w:pPr>
              <w:spacing w:after="0" w:line="259" w:lineRule="auto"/>
              <w:ind w:left="0" w:firstLine="0"/>
            </w:pPr>
            <w:r>
              <w:rPr>
                <w:rFonts w:ascii="Arial" w:eastAsia="Arial" w:hAnsi="Arial" w:cs="Arial"/>
                <w:b/>
                <w:sz w:val="20"/>
              </w:rPr>
              <w:t xml:space="preserve"> </w:t>
            </w:r>
          </w:p>
        </w:tc>
        <w:tc>
          <w:tcPr>
            <w:tcW w:w="8338" w:type="dxa"/>
            <w:tcBorders>
              <w:top w:val="nil"/>
              <w:left w:val="nil"/>
              <w:bottom w:val="nil"/>
              <w:right w:val="nil"/>
            </w:tcBorders>
          </w:tcPr>
          <w:p w14:paraId="696A6216" w14:textId="734FB4F9" w:rsidR="00811248" w:rsidRDefault="00FF4A6E">
            <w:pPr>
              <w:spacing w:after="0" w:line="259" w:lineRule="auto"/>
              <w:ind w:left="0" w:firstLine="0"/>
            </w:pPr>
            <w:r>
              <w:t xml:space="preserve">samtliga utskott skall vara uppdaterade om hur avtalen med respektive företag ser ut, om detta ingår i deras arbete. </w:t>
            </w:r>
          </w:p>
        </w:tc>
      </w:tr>
    </w:tbl>
    <w:p w14:paraId="45C77941" w14:textId="77777777" w:rsidR="00811248" w:rsidRDefault="00FF4A6E">
      <w:pPr>
        <w:pStyle w:val="Rubrik1"/>
        <w:ind w:left="-5"/>
        <w:rPr>
          <w:sz w:val="28"/>
        </w:rPr>
      </w:pPr>
      <w:r>
        <w:t>Näringslivsansvarig</w:t>
      </w:r>
      <w:r>
        <w:rPr>
          <w:sz w:val="28"/>
        </w:rPr>
        <w:t xml:space="preserve"> </w:t>
      </w:r>
    </w:p>
    <w:p w14:paraId="4EB75D22" w14:textId="0ABC9C3A" w:rsidR="00816C11" w:rsidRPr="00816C11" w:rsidRDefault="00816C11" w:rsidP="00816C11">
      <w:r w:rsidRPr="00D1325C">
        <w:t>Det åligger Näringslivsansvarig</w:t>
      </w:r>
    </w:p>
    <w:p w14:paraId="10838350" w14:textId="77777777" w:rsidR="00811248" w:rsidRDefault="00FF4A6E">
      <w:pPr>
        <w:spacing w:after="0" w:line="259" w:lineRule="auto"/>
        <w:ind w:left="0" w:firstLine="0"/>
      </w:pPr>
      <w:r>
        <w:rPr>
          <w:b/>
          <w:sz w:val="28"/>
        </w:rPr>
        <w:t xml:space="preserve"> </w:t>
      </w:r>
    </w:p>
    <w:p w14:paraId="20515F98" w14:textId="77777777" w:rsidR="00811248" w:rsidRDefault="00FF4A6E">
      <w:pPr>
        <w:tabs>
          <w:tab w:val="center" w:pos="2911"/>
        </w:tabs>
        <w:ind w:left="-15" w:firstLine="0"/>
      </w:pPr>
      <w:r>
        <w:t xml:space="preserve">att </w:t>
      </w:r>
      <w:r>
        <w:tab/>
        <w:t xml:space="preserve">tillhandahålla tjänster och priser som ULS erbjuder.  </w:t>
      </w:r>
    </w:p>
    <w:p w14:paraId="6CCD014A" w14:textId="77777777" w:rsidR="00811248" w:rsidRDefault="00FF4A6E">
      <w:pPr>
        <w:spacing w:after="48" w:line="259" w:lineRule="auto"/>
        <w:ind w:left="0" w:firstLine="0"/>
      </w:pPr>
      <w:r>
        <w:t xml:space="preserve"> </w:t>
      </w:r>
    </w:p>
    <w:p w14:paraId="0FB76122" w14:textId="5F80584A" w:rsidR="00811248" w:rsidRDefault="00FF4A6E">
      <w:pPr>
        <w:ind w:left="705" w:hanging="720"/>
      </w:pPr>
      <w:r>
        <w:lastRenderedPageBreak/>
        <w:t xml:space="preserve">att </w:t>
      </w:r>
      <w:r>
        <w:tab/>
        <w:t xml:space="preserve">informera utskottsordföranden i början av varje termin hur sponsring skall hanteras samt ge tillgång till relevant information för sponsring </w:t>
      </w:r>
    </w:p>
    <w:p w14:paraId="09160289" w14:textId="77777777" w:rsidR="00811248" w:rsidRDefault="00FF4A6E">
      <w:pPr>
        <w:spacing w:after="51" w:line="259" w:lineRule="auto"/>
        <w:ind w:left="0" w:firstLine="0"/>
      </w:pPr>
      <w:r>
        <w:t xml:space="preserve"> </w:t>
      </w:r>
    </w:p>
    <w:p w14:paraId="2C6C098D" w14:textId="77777777" w:rsidR="00811248" w:rsidRDefault="00FF4A6E">
      <w:pPr>
        <w:tabs>
          <w:tab w:val="center" w:pos="4638"/>
        </w:tabs>
        <w:ind w:left="-15" w:firstLine="0"/>
      </w:pPr>
      <w:proofErr w:type="gramStart"/>
      <w:r>
        <w:t xml:space="preserve">att  </w:t>
      </w:r>
      <w:r>
        <w:tab/>
      </w:r>
      <w:proofErr w:type="gramEnd"/>
      <w:r>
        <w:t xml:space="preserve">tillsammans med ULS kassör och ordförande se över priser på de tjänster företagen erbjuds. </w:t>
      </w:r>
    </w:p>
    <w:p w14:paraId="47B74083" w14:textId="77777777" w:rsidR="00811248" w:rsidRDefault="00FF4A6E">
      <w:pPr>
        <w:spacing w:after="48" w:line="259" w:lineRule="auto"/>
        <w:ind w:left="0" w:firstLine="0"/>
      </w:pPr>
      <w:r>
        <w:t xml:space="preserve"> </w:t>
      </w:r>
    </w:p>
    <w:p w14:paraId="5C32B6B5" w14:textId="77777777" w:rsidR="00811248" w:rsidRDefault="00FF4A6E">
      <w:pPr>
        <w:tabs>
          <w:tab w:val="center" w:pos="3151"/>
        </w:tabs>
        <w:ind w:left="-15" w:firstLine="0"/>
      </w:pPr>
      <w:r>
        <w:t xml:space="preserve">att </w:t>
      </w:r>
      <w:r>
        <w:tab/>
        <w:t xml:space="preserve">tillhandahålla en mall för avtal, som skall ses över årligen. </w:t>
      </w:r>
    </w:p>
    <w:p w14:paraId="209824C8" w14:textId="77777777" w:rsidR="00811248" w:rsidRDefault="00FF4A6E">
      <w:pPr>
        <w:spacing w:after="88" w:line="259" w:lineRule="auto"/>
        <w:ind w:left="0" w:firstLine="0"/>
      </w:pPr>
      <w:r>
        <w:rPr>
          <w:rFonts w:ascii="Arial" w:eastAsia="Arial" w:hAnsi="Arial" w:cs="Arial"/>
          <w:b/>
          <w:sz w:val="20"/>
        </w:rPr>
        <w:t xml:space="preserve"> </w:t>
      </w:r>
    </w:p>
    <w:p w14:paraId="07C7DD22" w14:textId="77777777" w:rsidR="00811248" w:rsidRDefault="00FF4A6E">
      <w:pPr>
        <w:pStyle w:val="Rubrik1"/>
        <w:ind w:left="-5"/>
        <w:rPr>
          <w:sz w:val="32"/>
        </w:rPr>
      </w:pPr>
      <w:r>
        <w:t>Marknadsföring</w:t>
      </w:r>
      <w:r>
        <w:rPr>
          <w:sz w:val="32"/>
        </w:rPr>
        <w:t xml:space="preserve"> </w:t>
      </w:r>
    </w:p>
    <w:p w14:paraId="2E1E495F" w14:textId="44B98397" w:rsidR="00CF50CF" w:rsidRPr="00CF50CF" w:rsidRDefault="00CF50CF" w:rsidP="00CF50CF">
      <w:r w:rsidRPr="00D1325C">
        <w:t>När det kommer till marknadsföring gäller</w:t>
      </w:r>
    </w:p>
    <w:tbl>
      <w:tblPr>
        <w:tblStyle w:val="TableGrid"/>
        <w:tblW w:w="8924" w:type="dxa"/>
        <w:tblInd w:w="0" w:type="dxa"/>
        <w:tblLook w:val="04A0" w:firstRow="1" w:lastRow="0" w:firstColumn="1" w:lastColumn="0" w:noHBand="0" w:noVBand="1"/>
      </w:tblPr>
      <w:tblGrid>
        <w:gridCol w:w="720"/>
        <w:gridCol w:w="8204"/>
      </w:tblGrid>
      <w:tr w:rsidR="00811248" w14:paraId="7B91CABB" w14:textId="77777777">
        <w:trPr>
          <w:trHeight w:val="306"/>
        </w:trPr>
        <w:tc>
          <w:tcPr>
            <w:tcW w:w="720" w:type="dxa"/>
            <w:tcBorders>
              <w:top w:val="nil"/>
              <w:left w:val="nil"/>
              <w:bottom w:val="nil"/>
              <w:right w:val="nil"/>
            </w:tcBorders>
          </w:tcPr>
          <w:p w14:paraId="197B17FA" w14:textId="77777777" w:rsidR="00811248" w:rsidRDefault="00FF4A6E">
            <w:pPr>
              <w:spacing w:after="0" w:line="259" w:lineRule="auto"/>
              <w:ind w:left="0" w:firstLine="0"/>
            </w:pPr>
            <w:r>
              <w:rPr>
                <w:b/>
                <w:sz w:val="28"/>
              </w:rPr>
              <w:t xml:space="preserve"> </w:t>
            </w:r>
          </w:p>
        </w:tc>
        <w:tc>
          <w:tcPr>
            <w:tcW w:w="8204" w:type="dxa"/>
            <w:tcBorders>
              <w:top w:val="nil"/>
              <w:left w:val="nil"/>
              <w:bottom w:val="nil"/>
              <w:right w:val="nil"/>
            </w:tcBorders>
          </w:tcPr>
          <w:p w14:paraId="22539542" w14:textId="77777777" w:rsidR="00811248" w:rsidRDefault="00811248">
            <w:pPr>
              <w:spacing w:after="160" w:line="259" w:lineRule="auto"/>
              <w:ind w:left="0" w:firstLine="0"/>
            </w:pPr>
          </w:p>
        </w:tc>
      </w:tr>
      <w:tr w:rsidR="00811248" w14:paraId="79DCAB5D" w14:textId="77777777">
        <w:trPr>
          <w:trHeight w:val="932"/>
        </w:trPr>
        <w:tc>
          <w:tcPr>
            <w:tcW w:w="720" w:type="dxa"/>
            <w:tcBorders>
              <w:top w:val="nil"/>
              <w:left w:val="nil"/>
              <w:bottom w:val="nil"/>
              <w:right w:val="nil"/>
            </w:tcBorders>
          </w:tcPr>
          <w:p w14:paraId="231B6C42" w14:textId="77777777" w:rsidR="00811248" w:rsidRDefault="00FF4A6E">
            <w:pPr>
              <w:spacing w:after="347" w:line="259" w:lineRule="auto"/>
              <w:ind w:left="0" w:firstLine="0"/>
            </w:pPr>
            <w:r>
              <w:t xml:space="preserve">att  </w:t>
            </w:r>
          </w:p>
          <w:p w14:paraId="6E14F16C" w14:textId="77777777" w:rsidR="00811248" w:rsidRDefault="00FF4A6E">
            <w:pPr>
              <w:spacing w:after="0" w:line="259" w:lineRule="auto"/>
              <w:ind w:left="0" w:firstLine="0"/>
            </w:pPr>
            <w:r>
              <w:rPr>
                <w:b/>
                <w:sz w:val="28"/>
              </w:rPr>
              <w:t xml:space="preserve"> </w:t>
            </w:r>
          </w:p>
        </w:tc>
        <w:tc>
          <w:tcPr>
            <w:tcW w:w="8204" w:type="dxa"/>
            <w:tcBorders>
              <w:top w:val="nil"/>
              <w:left w:val="nil"/>
              <w:bottom w:val="nil"/>
              <w:right w:val="nil"/>
            </w:tcBorders>
          </w:tcPr>
          <w:p w14:paraId="347EA715" w14:textId="77777777" w:rsidR="00811248" w:rsidRDefault="00FF4A6E">
            <w:pPr>
              <w:spacing w:after="0" w:line="259" w:lineRule="auto"/>
              <w:ind w:left="0" w:firstLine="0"/>
            </w:pPr>
            <w:r>
              <w:t>företag som arrangerar föreläsningar skall i god tid inför evenemanget ge det material som krävs för marknadsföring.</w:t>
            </w:r>
            <w:r>
              <w:rPr>
                <w:b/>
                <w:sz w:val="28"/>
              </w:rPr>
              <w:t xml:space="preserve"> </w:t>
            </w:r>
          </w:p>
        </w:tc>
      </w:tr>
      <w:tr w:rsidR="00811248" w14:paraId="5D28AEE0" w14:textId="77777777">
        <w:trPr>
          <w:trHeight w:val="578"/>
        </w:trPr>
        <w:tc>
          <w:tcPr>
            <w:tcW w:w="720" w:type="dxa"/>
            <w:tcBorders>
              <w:top w:val="nil"/>
              <w:left w:val="nil"/>
              <w:bottom w:val="nil"/>
              <w:right w:val="nil"/>
            </w:tcBorders>
          </w:tcPr>
          <w:p w14:paraId="21A70DB7" w14:textId="77777777" w:rsidR="00811248" w:rsidRDefault="00FF4A6E">
            <w:pPr>
              <w:spacing w:after="15" w:line="259" w:lineRule="auto"/>
              <w:ind w:left="0" w:firstLine="0"/>
            </w:pPr>
            <w:r>
              <w:t xml:space="preserve">att  </w:t>
            </w:r>
          </w:p>
          <w:p w14:paraId="20C5F3EF" w14:textId="77777777" w:rsidR="00811248" w:rsidRDefault="00FF4A6E">
            <w:pPr>
              <w:spacing w:after="0" w:line="259" w:lineRule="auto"/>
              <w:ind w:left="0" w:firstLine="0"/>
            </w:pPr>
            <w:r>
              <w:t xml:space="preserve"> </w:t>
            </w:r>
          </w:p>
        </w:tc>
        <w:tc>
          <w:tcPr>
            <w:tcW w:w="8204" w:type="dxa"/>
            <w:tcBorders>
              <w:top w:val="nil"/>
              <w:left w:val="nil"/>
              <w:bottom w:val="nil"/>
              <w:right w:val="nil"/>
            </w:tcBorders>
          </w:tcPr>
          <w:p w14:paraId="652BD21E" w14:textId="77777777" w:rsidR="00811248" w:rsidRDefault="00FF4A6E">
            <w:pPr>
              <w:spacing w:after="0" w:line="259" w:lineRule="auto"/>
              <w:ind w:left="0" w:firstLine="0"/>
            </w:pPr>
            <w:r>
              <w:t xml:space="preserve">företag som vill annonsera, men som inte har ett samarbetsavtal skall debiteras. </w:t>
            </w:r>
          </w:p>
        </w:tc>
      </w:tr>
      <w:tr w:rsidR="00811248" w14:paraId="27E65FA6" w14:textId="77777777">
        <w:trPr>
          <w:trHeight w:val="569"/>
        </w:trPr>
        <w:tc>
          <w:tcPr>
            <w:tcW w:w="720" w:type="dxa"/>
            <w:tcBorders>
              <w:top w:val="nil"/>
              <w:left w:val="nil"/>
              <w:bottom w:val="nil"/>
              <w:right w:val="nil"/>
            </w:tcBorders>
          </w:tcPr>
          <w:p w14:paraId="7CC9A961" w14:textId="77777777" w:rsidR="00811248" w:rsidRDefault="00FF4A6E">
            <w:pPr>
              <w:spacing w:after="13" w:line="259" w:lineRule="auto"/>
              <w:ind w:left="0" w:firstLine="0"/>
            </w:pPr>
            <w:r>
              <w:t xml:space="preserve">att  </w:t>
            </w:r>
          </w:p>
          <w:p w14:paraId="5F73DE8E" w14:textId="77777777" w:rsidR="00811248" w:rsidRDefault="00FF4A6E">
            <w:pPr>
              <w:spacing w:after="0" w:line="259" w:lineRule="auto"/>
              <w:ind w:left="0" w:firstLine="0"/>
            </w:pPr>
            <w:r>
              <w:t xml:space="preserve"> </w:t>
            </w:r>
          </w:p>
        </w:tc>
        <w:tc>
          <w:tcPr>
            <w:tcW w:w="8204" w:type="dxa"/>
            <w:tcBorders>
              <w:top w:val="nil"/>
              <w:left w:val="nil"/>
              <w:bottom w:val="nil"/>
              <w:right w:val="nil"/>
            </w:tcBorders>
          </w:tcPr>
          <w:p w14:paraId="7B2DD236" w14:textId="77777777" w:rsidR="00811248" w:rsidRDefault="00FF4A6E">
            <w:pPr>
              <w:spacing w:after="0" w:line="259" w:lineRule="auto"/>
              <w:ind w:left="0" w:firstLine="0"/>
            </w:pPr>
            <w:r>
              <w:t xml:space="preserve">företag som vill utlysa praktikplatser eller tjänster via kårens nyhetsbrev inte skall debiteras.  </w:t>
            </w:r>
          </w:p>
        </w:tc>
      </w:tr>
      <w:tr w:rsidR="00811248" w14:paraId="0F16F29B" w14:textId="77777777">
        <w:trPr>
          <w:trHeight w:val="527"/>
        </w:trPr>
        <w:tc>
          <w:tcPr>
            <w:tcW w:w="720" w:type="dxa"/>
            <w:tcBorders>
              <w:top w:val="nil"/>
              <w:left w:val="nil"/>
              <w:bottom w:val="nil"/>
              <w:right w:val="nil"/>
            </w:tcBorders>
          </w:tcPr>
          <w:p w14:paraId="4BF02ADC" w14:textId="77777777" w:rsidR="00811248" w:rsidRDefault="00FF4A6E">
            <w:pPr>
              <w:spacing w:after="0" w:line="259" w:lineRule="auto"/>
              <w:ind w:left="0" w:firstLine="0"/>
            </w:pPr>
            <w:r>
              <w:t xml:space="preserve">att </w:t>
            </w:r>
          </w:p>
        </w:tc>
        <w:tc>
          <w:tcPr>
            <w:tcW w:w="8204" w:type="dxa"/>
            <w:tcBorders>
              <w:top w:val="nil"/>
              <w:left w:val="nil"/>
              <w:bottom w:val="nil"/>
              <w:right w:val="nil"/>
            </w:tcBorders>
          </w:tcPr>
          <w:p w14:paraId="57A925AB" w14:textId="77777777" w:rsidR="00811248" w:rsidRDefault="00FF4A6E">
            <w:pPr>
              <w:spacing w:after="0" w:line="259" w:lineRule="auto"/>
              <w:ind w:left="0" w:firstLine="0"/>
            </w:pPr>
            <w:r>
              <w:t xml:space="preserve">sponsring av produkter som till exempel kepsar inte ger någon direkt marknadsföring i sociala medier eller på hemsidan. </w:t>
            </w:r>
          </w:p>
        </w:tc>
      </w:tr>
    </w:tbl>
    <w:p w14:paraId="7E65E3D8" w14:textId="77777777" w:rsidR="00811248" w:rsidRDefault="00FF4A6E">
      <w:pPr>
        <w:spacing w:after="36" w:line="259" w:lineRule="auto"/>
        <w:ind w:left="0" w:firstLine="0"/>
      </w:pPr>
      <w:r>
        <w:rPr>
          <w:rFonts w:ascii="Arial" w:eastAsia="Arial" w:hAnsi="Arial" w:cs="Arial"/>
          <w:sz w:val="20"/>
        </w:rPr>
        <w:t xml:space="preserve"> </w:t>
      </w:r>
    </w:p>
    <w:p w14:paraId="25E2D6DF" w14:textId="77777777" w:rsidR="00811248" w:rsidRDefault="00FF4A6E">
      <w:pPr>
        <w:pStyle w:val="Rubrik1"/>
        <w:ind w:left="-5"/>
      </w:pPr>
      <w:r>
        <w:t xml:space="preserve">Uppföljning </w:t>
      </w:r>
    </w:p>
    <w:p w14:paraId="2DF67412" w14:textId="6397FC27" w:rsidR="00816C11" w:rsidRPr="00816C11" w:rsidRDefault="00816C11" w:rsidP="00816C11">
      <w:r w:rsidRPr="00D1325C">
        <w:t>När det kommer till uppföljning gäller</w:t>
      </w:r>
    </w:p>
    <w:p w14:paraId="0A59F72A" w14:textId="77777777" w:rsidR="00811248" w:rsidRDefault="00FF4A6E">
      <w:pPr>
        <w:spacing w:after="49" w:line="259" w:lineRule="auto"/>
        <w:ind w:left="0" w:firstLine="0"/>
      </w:pPr>
      <w:r>
        <w:rPr>
          <w:b/>
        </w:rPr>
        <w:t xml:space="preserve"> </w:t>
      </w:r>
    </w:p>
    <w:p w14:paraId="386BCB0B" w14:textId="77777777" w:rsidR="00811248" w:rsidRDefault="00FF4A6E">
      <w:pPr>
        <w:ind w:left="525" w:hanging="540"/>
      </w:pPr>
      <w:proofErr w:type="gramStart"/>
      <w:r>
        <w:t xml:space="preserve">att  </w:t>
      </w:r>
      <w:r>
        <w:tab/>
      </w:r>
      <w:proofErr w:type="gramEnd"/>
      <w:r>
        <w:t xml:space="preserve">näringslivsansvarig och näringslivsutskottet är ansvariga för att policyn årligen kontrolleras och uppdateras vid behov. </w:t>
      </w:r>
    </w:p>
    <w:sectPr w:rsidR="00811248">
      <w:headerReference w:type="even" r:id="rId7"/>
      <w:headerReference w:type="default" r:id="rId8"/>
      <w:headerReference w:type="first" r:id="rId9"/>
      <w:pgSz w:w="11909" w:h="16834"/>
      <w:pgMar w:top="1444" w:right="1450" w:bottom="1570" w:left="1440" w:header="71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2784E" w14:textId="77777777" w:rsidR="00993230" w:rsidRDefault="00993230">
      <w:pPr>
        <w:spacing w:after="0" w:line="240" w:lineRule="auto"/>
      </w:pPr>
      <w:r>
        <w:separator/>
      </w:r>
    </w:p>
  </w:endnote>
  <w:endnote w:type="continuationSeparator" w:id="0">
    <w:p w14:paraId="5A0D4865" w14:textId="77777777" w:rsidR="00993230" w:rsidRDefault="00993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5A04F" w14:textId="77777777" w:rsidR="00993230" w:rsidRDefault="00993230">
      <w:pPr>
        <w:spacing w:after="0" w:line="240" w:lineRule="auto"/>
      </w:pPr>
      <w:r>
        <w:separator/>
      </w:r>
    </w:p>
  </w:footnote>
  <w:footnote w:type="continuationSeparator" w:id="0">
    <w:p w14:paraId="73B49255" w14:textId="77777777" w:rsidR="00993230" w:rsidRDefault="00993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6966" w14:textId="77777777" w:rsidR="00811248" w:rsidRDefault="00FF4A6E">
    <w:pPr>
      <w:tabs>
        <w:tab w:val="center" w:pos="4537"/>
        <w:tab w:val="right" w:pos="9019"/>
      </w:tabs>
      <w:spacing w:after="10" w:line="259" w:lineRule="auto"/>
      <w:ind w:left="0" w:right="-14"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r>
    <w:r>
      <w:t xml:space="preserve">Antagen: 2022-11-17 </w:t>
    </w:r>
  </w:p>
  <w:p w14:paraId="7E593FDF" w14:textId="77777777" w:rsidR="00811248" w:rsidRDefault="00FF4A6E">
    <w:pPr>
      <w:tabs>
        <w:tab w:val="center" w:pos="756"/>
        <w:tab w:val="right" w:pos="9019"/>
      </w:tabs>
      <w:spacing w:after="0" w:line="259" w:lineRule="auto"/>
      <w:ind w:left="0" w:right="-11" w:firstLine="0"/>
    </w:pPr>
    <w:r>
      <w:rPr>
        <w:rFonts w:ascii="Calibri" w:eastAsia="Calibri" w:hAnsi="Calibri" w:cs="Calibri"/>
      </w:rPr>
      <w:tab/>
    </w:r>
    <w:r>
      <w:t xml:space="preserve"> </w:t>
    </w:r>
    <w:r>
      <w:tab/>
      <w:t xml:space="preserve">Av: Magnus ALAN MOLIÉRE Hammargren, Jakob BÆSK Larsson &amp; Adam </w:t>
    </w:r>
    <w:proofErr w:type="spellStart"/>
    <w:r>
      <w:t>Lagerfelt</w:t>
    </w:r>
    <w:proofErr w:type="spellEnd"/>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CE72" w14:textId="6DEA87E5" w:rsidR="00811248" w:rsidRDefault="00FF4A6E">
    <w:pPr>
      <w:tabs>
        <w:tab w:val="center" w:pos="4537"/>
        <w:tab w:val="right" w:pos="9019"/>
      </w:tabs>
      <w:spacing w:after="10" w:line="259" w:lineRule="auto"/>
      <w:ind w:left="0" w:right="-14"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r>
    <w:r w:rsidR="00D1325C">
      <w:t>Beslutad</w:t>
    </w:r>
    <w:r>
      <w:t>: 2</w:t>
    </w:r>
    <w:r w:rsidR="00680E92">
      <w:t>023-</w:t>
    </w:r>
    <w:r w:rsidR="009E2EE6">
      <w:t>10-10</w:t>
    </w:r>
    <w:r>
      <w:t xml:space="preserve"> </w:t>
    </w:r>
  </w:p>
  <w:p w14:paraId="2AF2E540" w14:textId="0B7B5120" w:rsidR="00811248" w:rsidRDefault="00FF4A6E">
    <w:pPr>
      <w:tabs>
        <w:tab w:val="center" w:pos="756"/>
        <w:tab w:val="right" w:pos="9019"/>
      </w:tabs>
      <w:spacing w:after="0" w:line="259" w:lineRule="auto"/>
      <w:ind w:left="0" w:right="-11" w:firstLine="0"/>
    </w:pPr>
    <w:r>
      <w:rPr>
        <w:rFonts w:ascii="Calibri" w:eastAsia="Calibri" w:hAnsi="Calibri" w:cs="Calibri"/>
      </w:rPr>
      <w:tab/>
    </w:r>
    <w:r>
      <w:t xml:space="preserve"> </w:t>
    </w:r>
    <w:r>
      <w:tab/>
      <w:t xml:space="preserve">Av: </w:t>
    </w:r>
    <w:r w:rsidR="00680E92">
      <w:t>Ida Frankenberg, Emma KEBNEHVISE Haglund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C8F7" w14:textId="77777777" w:rsidR="00811248" w:rsidRDefault="00FF4A6E">
    <w:pPr>
      <w:tabs>
        <w:tab w:val="center" w:pos="4537"/>
        <w:tab w:val="right" w:pos="9019"/>
      </w:tabs>
      <w:spacing w:after="10" w:line="259" w:lineRule="auto"/>
      <w:ind w:left="0" w:right="-14"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r>
    <w:r>
      <w:t xml:space="preserve">Antagen: 2022-11-17 </w:t>
    </w:r>
  </w:p>
  <w:p w14:paraId="546F783B" w14:textId="77777777" w:rsidR="00811248" w:rsidRDefault="00FF4A6E">
    <w:pPr>
      <w:tabs>
        <w:tab w:val="center" w:pos="756"/>
        <w:tab w:val="right" w:pos="9019"/>
      </w:tabs>
      <w:spacing w:after="0" w:line="259" w:lineRule="auto"/>
      <w:ind w:left="0" w:right="-11" w:firstLine="0"/>
    </w:pPr>
    <w:r>
      <w:rPr>
        <w:rFonts w:ascii="Calibri" w:eastAsia="Calibri" w:hAnsi="Calibri" w:cs="Calibri"/>
      </w:rPr>
      <w:tab/>
    </w:r>
    <w:r>
      <w:t xml:space="preserve"> </w:t>
    </w:r>
    <w:r>
      <w:tab/>
      <w:t xml:space="preserve">Av: Magnus ALAN MOLIÉRE Hammargren, Jakob BÆSK Larsson &amp; Adam </w:t>
    </w:r>
    <w:proofErr w:type="spellStart"/>
    <w:r>
      <w:t>Lagerfelt</w:t>
    </w:r>
    <w:proofErr w:type="spellEnd"/>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248"/>
    <w:rsid w:val="000A2AD8"/>
    <w:rsid w:val="000B5C19"/>
    <w:rsid w:val="002778A2"/>
    <w:rsid w:val="003319CD"/>
    <w:rsid w:val="003351C8"/>
    <w:rsid w:val="00385B40"/>
    <w:rsid w:val="003B6D06"/>
    <w:rsid w:val="004452FD"/>
    <w:rsid w:val="004E2C26"/>
    <w:rsid w:val="00511F0B"/>
    <w:rsid w:val="00680E92"/>
    <w:rsid w:val="0071458D"/>
    <w:rsid w:val="007A1AB5"/>
    <w:rsid w:val="007A25FF"/>
    <w:rsid w:val="007A5A10"/>
    <w:rsid w:val="00811248"/>
    <w:rsid w:val="00816C11"/>
    <w:rsid w:val="0087293F"/>
    <w:rsid w:val="00911C00"/>
    <w:rsid w:val="00935225"/>
    <w:rsid w:val="00993230"/>
    <w:rsid w:val="009E1176"/>
    <w:rsid w:val="009E2EE6"/>
    <w:rsid w:val="009E6AE8"/>
    <w:rsid w:val="009F5D81"/>
    <w:rsid w:val="00A96BAA"/>
    <w:rsid w:val="00B3723A"/>
    <w:rsid w:val="00B95397"/>
    <w:rsid w:val="00BC4F6B"/>
    <w:rsid w:val="00C83D7E"/>
    <w:rsid w:val="00CA45EB"/>
    <w:rsid w:val="00CF50CF"/>
    <w:rsid w:val="00D1325C"/>
    <w:rsid w:val="00D2713D"/>
    <w:rsid w:val="00ED6D06"/>
    <w:rsid w:val="00F168C3"/>
    <w:rsid w:val="00F724A4"/>
    <w:rsid w:val="00FF4A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85935"/>
  <w15:docId w15:val="{6CD433E5-B71B-46D7-8302-3F3AE5FF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7" w:lineRule="auto"/>
      <w:ind w:left="10" w:hanging="10"/>
    </w:pPr>
    <w:rPr>
      <w:rFonts w:ascii="Garamond" w:eastAsia="Garamond" w:hAnsi="Garamond" w:cs="Garamond"/>
      <w:color w:val="000000"/>
    </w:rPr>
  </w:style>
  <w:style w:type="paragraph" w:styleId="Rubrik1">
    <w:name w:val="heading 1"/>
    <w:next w:val="Normal"/>
    <w:link w:val="Rubrik1Char"/>
    <w:uiPriority w:val="9"/>
    <w:qFormat/>
    <w:pPr>
      <w:keepNext/>
      <w:keepLines/>
      <w:spacing w:after="5"/>
      <w:ind w:left="10" w:hanging="10"/>
      <w:outlineLvl w:val="0"/>
    </w:pPr>
    <w:rPr>
      <w:rFonts w:ascii="Garamond" w:eastAsia="Garamond" w:hAnsi="Garamond" w:cs="Garamond"/>
      <w:b/>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Garamond" w:eastAsia="Garamond" w:hAnsi="Garamond" w:cs="Garamond"/>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ommentarsreferens">
    <w:name w:val="annotation reference"/>
    <w:basedOn w:val="Standardstycketeckensnitt"/>
    <w:uiPriority w:val="99"/>
    <w:semiHidden/>
    <w:unhideWhenUsed/>
    <w:rsid w:val="00ED6D06"/>
    <w:rPr>
      <w:sz w:val="16"/>
      <w:szCs w:val="16"/>
    </w:rPr>
  </w:style>
  <w:style w:type="paragraph" w:styleId="Kommentarer">
    <w:name w:val="annotation text"/>
    <w:basedOn w:val="Normal"/>
    <w:link w:val="KommentarerChar"/>
    <w:uiPriority w:val="99"/>
    <w:unhideWhenUsed/>
    <w:rsid w:val="00ED6D06"/>
    <w:pPr>
      <w:spacing w:line="240" w:lineRule="auto"/>
    </w:pPr>
    <w:rPr>
      <w:sz w:val="20"/>
      <w:szCs w:val="20"/>
    </w:rPr>
  </w:style>
  <w:style w:type="character" w:customStyle="1" w:styleId="KommentarerChar">
    <w:name w:val="Kommentarer Char"/>
    <w:basedOn w:val="Standardstycketeckensnitt"/>
    <w:link w:val="Kommentarer"/>
    <w:uiPriority w:val="99"/>
    <w:rsid w:val="00ED6D06"/>
    <w:rPr>
      <w:rFonts w:ascii="Garamond" w:eastAsia="Garamond" w:hAnsi="Garamond" w:cs="Garamond"/>
      <w:color w:val="000000"/>
      <w:sz w:val="20"/>
      <w:szCs w:val="20"/>
    </w:rPr>
  </w:style>
  <w:style w:type="paragraph" w:styleId="Kommentarsmne">
    <w:name w:val="annotation subject"/>
    <w:basedOn w:val="Kommentarer"/>
    <w:next w:val="Kommentarer"/>
    <w:link w:val="KommentarsmneChar"/>
    <w:uiPriority w:val="99"/>
    <w:semiHidden/>
    <w:unhideWhenUsed/>
    <w:rsid w:val="00ED6D06"/>
    <w:rPr>
      <w:b/>
      <w:bCs/>
    </w:rPr>
  </w:style>
  <w:style w:type="character" w:customStyle="1" w:styleId="KommentarsmneChar">
    <w:name w:val="Kommentarsämne Char"/>
    <w:basedOn w:val="KommentarerChar"/>
    <w:link w:val="Kommentarsmne"/>
    <w:uiPriority w:val="99"/>
    <w:semiHidden/>
    <w:rsid w:val="00ED6D06"/>
    <w:rPr>
      <w:rFonts w:ascii="Garamond" w:eastAsia="Garamond" w:hAnsi="Garamond" w:cs="Garamond"/>
      <w:b/>
      <w:bCs/>
      <w:color w:val="000000"/>
      <w:sz w:val="20"/>
      <w:szCs w:val="20"/>
    </w:rPr>
  </w:style>
  <w:style w:type="paragraph" w:styleId="Revision">
    <w:name w:val="Revision"/>
    <w:hidden/>
    <w:uiPriority w:val="99"/>
    <w:semiHidden/>
    <w:rsid w:val="007A25FF"/>
    <w:pPr>
      <w:spacing w:after="0" w:line="240" w:lineRule="auto"/>
    </w:pPr>
    <w:rPr>
      <w:rFonts w:ascii="Garamond" w:eastAsia="Garamond" w:hAnsi="Garamond" w:cs="Garamond"/>
      <w:color w:val="000000"/>
    </w:rPr>
  </w:style>
  <w:style w:type="paragraph" w:styleId="Sidfot">
    <w:name w:val="footer"/>
    <w:basedOn w:val="Normal"/>
    <w:link w:val="SidfotChar"/>
    <w:uiPriority w:val="99"/>
    <w:unhideWhenUsed/>
    <w:rsid w:val="002778A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778A2"/>
    <w:rPr>
      <w:rFonts w:ascii="Garamond" w:eastAsia="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3</Pages>
  <Words>985</Words>
  <Characters>5221</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Larsson (Student)</dc:creator>
  <cp:keywords/>
  <cp:lastModifiedBy>Ida Frankenberg</cp:lastModifiedBy>
  <cp:revision>18</cp:revision>
  <dcterms:created xsi:type="dcterms:W3CDTF">2023-09-25T15:27:00Z</dcterms:created>
  <dcterms:modified xsi:type="dcterms:W3CDTF">2023-10-19T06:42:00Z</dcterms:modified>
</cp:coreProperties>
</file>